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B71C06" w:rsidRPr="00A533EC" w:rsidRDefault="00B71C06" w:rsidP="00B71C06">
      <w:pPr>
        <w:spacing w:before="5pt" w:beforeAutospacing="1" w:after="5pt" w:afterAutospacing="1" w:line="12pt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A533EC">
        <w:rPr>
          <w:rFonts w:eastAsia="Times New Roman" w:cstheme="minorHAnsi"/>
          <w:b/>
          <w:bCs/>
          <w:sz w:val="27"/>
          <w:szCs w:val="27"/>
          <w:lang w:eastAsia="de-DE"/>
        </w:rPr>
        <w:t>Berechnung der Aufenthaltskosten</w:t>
      </w:r>
    </w:p>
    <w:tbl>
      <w:tblPr>
        <w:tblW w:w="0pt" w:type="auto"/>
        <w:jc w:val="center"/>
        <w:tblCellSpacing w:w="0.75pt" w:type="dxa"/>
        <w:tblBorders>
          <w:top w:val="outset" w:sz="6" w:space="0" w:color="auto"/>
          <w:start w:val="outset" w:sz="6" w:space="0" w:color="auto"/>
          <w:bottom w:val="outset" w:sz="6" w:space="0" w:color="auto"/>
          <w:end w:val="outset" w:sz="6" w:space="0" w:color="auto"/>
        </w:tblBorders>
        <w:tblCellMar>
          <w:top w:w="3.75pt" w:type="dxa"/>
          <w:start w:w="3.75pt" w:type="dxa"/>
          <w:bottom w:w="3.75pt" w:type="dxa"/>
          <w:end w:w="3.75pt" w:type="dxa"/>
        </w:tblCellMar>
        <w:tblLook w:firstRow="1" w:lastRow="0" w:firstColumn="1" w:lastColumn="0" w:noHBand="0" w:noVBand="1"/>
      </w:tblPr>
      <w:tblGrid>
        <w:gridCol w:w="6427"/>
        <w:gridCol w:w="1192"/>
        <w:gridCol w:w="1437"/>
      </w:tblGrid>
      <w:tr w:rsidR="00B71C06" w:rsidRPr="00A533EC" w:rsidTr="00CE64A8">
        <w:trPr>
          <w:tblCellSpacing w:w="0.75pt" w:type="dxa"/>
          <w:jc w:val="center"/>
        </w:trPr>
        <w:tc>
          <w:tcPr>
            <w:tcW w:w="0pt" w:type="auto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B71C06" w:rsidRPr="00A533EC" w:rsidRDefault="00B71C06" w:rsidP="00CE64A8">
            <w:pPr>
              <w:spacing w:after="0pt" w:line="12pt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533EC">
              <w:rPr>
                <w:rFonts w:eastAsia="Times New Roman" w:cstheme="minorHAnsi"/>
                <w:sz w:val="24"/>
                <w:szCs w:val="24"/>
                <w:lang w:eastAsia="de-DE"/>
              </w:rPr>
              <w:t>Zielland</w:t>
            </w:r>
          </w:p>
        </w:tc>
        <w:tc>
          <w:tcPr>
            <w:tcW w:w="0pt" w:type="auto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B71C06" w:rsidRPr="00A533EC" w:rsidRDefault="00B71C06" w:rsidP="00CE64A8">
            <w:pPr>
              <w:spacing w:after="0pt" w:line="12pt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533E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Betrag </w:t>
            </w:r>
            <w:r w:rsidRPr="00A533EC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(bis zum 14. Tag)</w:t>
            </w:r>
          </w:p>
        </w:tc>
        <w:tc>
          <w:tcPr>
            <w:tcW w:w="0pt" w:type="auto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B71C06" w:rsidRPr="00A533EC" w:rsidRDefault="00B71C06" w:rsidP="00CE64A8">
            <w:pPr>
              <w:spacing w:before="5pt" w:beforeAutospacing="1" w:after="5pt" w:afterAutospacing="1" w:line="12pt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533EC">
              <w:rPr>
                <w:rFonts w:eastAsia="Times New Roman" w:cstheme="minorHAnsi"/>
                <w:sz w:val="24"/>
                <w:szCs w:val="24"/>
                <w:lang w:eastAsia="de-DE"/>
              </w:rPr>
              <w:t>Betrag</w:t>
            </w:r>
            <w:r w:rsidRPr="00A533EC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(ab dem 15. bis 60. Tag)</w:t>
            </w:r>
          </w:p>
        </w:tc>
      </w:tr>
      <w:tr w:rsidR="00B71C06" w:rsidRPr="00A533EC" w:rsidTr="00CE64A8">
        <w:trPr>
          <w:tblCellSpacing w:w="0.75pt" w:type="dxa"/>
          <w:jc w:val="center"/>
        </w:trPr>
        <w:tc>
          <w:tcPr>
            <w:tcW w:w="0pt" w:type="auto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B71C06" w:rsidRPr="00A533EC" w:rsidRDefault="00B71C06" w:rsidP="00CE64A8">
            <w:pPr>
              <w:spacing w:before="5pt" w:beforeAutospacing="1" w:after="5pt" w:afterAutospacing="1" w:line="12pt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533EC">
              <w:rPr>
                <w:rFonts w:eastAsia="Times New Roman" w:cstheme="minorHAnsi"/>
                <w:sz w:val="24"/>
                <w:szCs w:val="24"/>
                <w:lang w:eastAsia="de-DE"/>
              </w:rPr>
              <w:t>Dänemark, Finnland, Irland, Island, Liechtenstein, Luxemburg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, Norwegen, Schweden</w:t>
            </w:r>
          </w:p>
        </w:tc>
        <w:tc>
          <w:tcPr>
            <w:tcW w:w="0pt" w:type="auto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B71C06" w:rsidRPr="00A533EC" w:rsidRDefault="00B71C06" w:rsidP="00CE64A8">
            <w:pPr>
              <w:spacing w:after="0pt" w:line="12pt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533EC">
              <w:rPr>
                <w:rFonts w:eastAsia="Times New Roman" w:cstheme="minorHAnsi"/>
                <w:sz w:val="24"/>
                <w:szCs w:val="24"/>
                <w:lang w:eastAsia="de-DE"/>
              </w:rPr>
              <w:t>180 €</w:t>
            </w:r>
          </w:p>
        </w:tc>
        <w:tc>
          <w:tcPr>
            <w:tcW w:w="0pt" w:type="auto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B71C06" w:rsidRPr="00A533EC" w:rsidRDefault="00B71C06" w:rsidP="00CE64A8">
            <w:pPr>
              <w:spacing w:after="0pt" w:line="12pt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533EC">
              <w:rPr>
                <w:rFonts w:eastAsia="Times New Roman" w:cstheme="minorHAnsi"/>
                <w:sz w:val="24"/>
                <w:szCs w:val="24"/>
                <w:lang w:eastAsia="de-DE"/>
              </w:rPr>
              <w:t>126 €</w:t>
            </w:r>
          </w:p>
        </w:tc>
      </w:tr>
      <w:tr w:rsidR="00B71C06" w:rsidRPr="00A533EC" w:rsidTr="00CE64A8">
        <w:trPr>
          <w:tblCellSpacing w:w="0.75pt" w:type="dxa"/>
          <w:jc w:val="center"/>
        </w:trPr>
        <w:tc>
          <w:tcPr>
            <w:tcW w:w="0pt" w:type="auto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B71C06" w:rsidRPr="00A533EC" w:rsidRDefault="00B71C06" w:rsidP="00CE64A8">
            <w:pPr>
              <w:spacing w:before="5pt" w:beforeAutospacing="1" w:after="5pt" w:afterAutospacing="1" w:line="12pt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533EC">
              <w:rPr>
                <w:rFonts w:eastAsia="Times New Roman" w:cstheme="minorHAnsi"/>
                <w:sz w:val="24"/>
                <w:szCs w:val="24"/>
                <w:lang w:eastAsia="de-DE"/>
              </w:rPr>
              <w:t>Belgien, Deutschland, Frankreich, Griechenland, Italien, Malta, Niederlande,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Pr="00A533EC">
              <w:rPr>
                <w:rFonts w:eastAsia="Times New Roman" w:cstheme="minorHAnsi"/>
                <w:sz w:val="24"/>
                <w:szCs w:val="24"/>
                <w:lang w:eastAsia="de-DE"/>
              </w:rPr>
              <w:t>Österreich,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Pr="00A533EC">
              <w:rPr>
                <w:rFonts w:eastAsia="Times New Roman" w:cstheme="minorHAnsi"/>
                <w:sz w:val="24"/>
                <w:szCs w:val="24"/>
                <w:lang w:eastAsia="de-DE"/>
              </w:rPr>
              <w:t>Portugal, Spanien, Zypern</w:t>
            </w:r>
          </w:p>
        </w:tc>
        <w:tc>
          <w:tcPr>
            <w:tcW w:w="0pt" w:type="auto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B71C06" w:rsidRPr="00A533EC" w:rsidRDefault="00B71C06" w:rsidP="00CE64A8">
            <w:pPr>
              <w:spacing w:after="0pt" w:line="12pt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533EC">
              <w:rPr>
                <w:rFonts w:eastAsia="Times New Roman" w:cstheme="minorHAnsi"/>
                <w:sz w:val="24"/>
                <w:szCs w:val="24"/>
                <w:lang w:eastAsia="de-DE"/>
              </w:rPr>
              <w:t>160 €</w:t>
            </w:r>
          </w:p>
        </w:tc>
        <w:tc>
          <w:tcPr>
            <w:tcW w:w="0pt" w:type="auto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B71C06" w:rsidRPr="00A533EC" w:rsidRDefault="00B71C06" w:rsidP="00CE64A8">
            <w:pPr>
              <w:spacing w:after="0pt" w:line="12pt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533EC">
              <w:rPr>
                <w:rFonts w:eastAsia="Times New Roman" w:cstheme="minorHAnsi"/>
                <w:sz w:val="24"/>
                <w:szCs w:val="24"/>
                <w:lang w:eastAsia="de-DE"/>
              </w:rPr>
              <w:t>112 €</w:t>
            </w:r>
          </w:p>
        </w:tc>
      </w:tr>
      <w:tr w:rsidR="00B71C06" w:rsidRPr="00A533EC" w:rsidTr="00CE64A8">
        <w:trPr>
          <w:tblCellSpacing w:w="0.75pt" w:type="dxa"/>
          <w:jc w:val="center"/>
        </w:trPr>
        <w:tc>
          <w:tcPr>
            <w:tcW w:w="0pt" w:type="auto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B71C06" w:rsidRPr="00A533EC" w:rsidRDefault="00B71C06" w:rsidP="00CE64A8">
            <w:pPr>
              <w:spacing w:after="0pt" w:line="12pt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533E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Bulgarien, Estland, Kroatien, Lettland, </w:t>
            </w:r>
            <w:proofErr w:type="gramStart"/>
            <w:r w:rsidRPr="00A533E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Litauen,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533EC">
              <w:rPr>
                <w:rFonts w:eastAsia="Times New Roman" w:cstheme="minorHAnsi"/>
                <w:sz w:val="24"/>
                <w:szCs w:val="24"/>
                <w:lang w:eastAsia="de-DE"/>
              </w:rPr>
              <w:t>Nordmazedonien</w:t>
            </w:r>
            <w:proofErr w:type="spellEnd"/>
            <w:proofErr w:type="gramEnd"/>
            <w:r w:rsidRPr="00A533EC">
              <w:rPr>
                <w:rFonts w:eastAsia="Times New Roman" w:cstheme="minorHAnsi"/>
                <w:sz w:val="24"/>
                <w:szCs w:val="24"/>
                <w:lang w:eastAsia="de-DE"/>
              </w:rPr>
              <w:t>, Polen, Rumänien, Serbien, Slowakei, Slowenien, Tschechische Republik, Türkei, Ungarn</w:t>
            </w:r>
          </w:p>
        </w:tc>
        <w:tc>
          <w:tcPr>
            <w:tcW w:w="0pt" w:type="auto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B71C06" w:rsidRPr="00A533EC" w:rsidRDefault="00B71C06" w:rsidP="00CE64A8">
            <w:pPr>
              <w:spacing w:after="0pt" w:line="12pt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533EC">
              <w:rPr>
                <w:rFonts w:eastAsia="Times New Roman" w:cstheme="minorHAnsi"/>
                <w:sz w:val="24"/>
                <w:szCs w:val="24"/>
                <w:lang w:eastAsia="de-DE"/>
              </w:rPr>
              <w:t>140 €</w:t>
            </w:r>
          </w:p>
        </w:tc>
        <w:tc>
          <w:tcPr>
            <w:tcW w:w="0pt" w:type="auto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B71C06" w:rsidRPr="00A533EC" w:rsidRDefault="00B71C06" w:rsidP="00CE64A8">
            <w:pPr>
              <w:spacing w:after="0pt" w:line="12pt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533EC">
              <w:rPr>
                <w:rFonts w:eastAsia="Times New Roman" w:cstheme="minorHAnsi"/>
                <w:sz w:val="24"/>
                <w:szCs w:val="24"/>
                <w:lang w:eastAsia="de-DE"/>
              </w:rPr>
              <w:t>98 €</w:t>
            </w:r>
          </w:p>
        </w:tc>
      </w:tr>
    </w:tbl>
    <w:p w:rsidR="00B71C06" w:rsidRDefault="00B71C06"/>
    <w:sectPr w:rsidR="00B71C06"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06"/>
    <w:rsid w:val="00B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FBD34C7-D764-4BFB-8515-F27D93053D4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1C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Wismar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Narangerel Tsendbaatar</dc:creator>
  <cp:keywords/>
  <dc:description/>
  <cp:lastModifiedBy>Narangerel Tsendbaatar</cp:lastModifiedBy>
  <cp:revision>1</cp:revision>
  <dcterms:created xsi:type="dcterms:W3CDTF">2024-01-24T09:44:00Z</dcterms:created>
  <dcterms:modified xsi:type="dcterms:W3CDTF">2024-01-24T09:44:00Z</dcterms:modified>
</cp:coreProperties>
</file>