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B71C06" w:rsidRPr="00A533EC" w:rsidRDefault="00B71C06" w:rsidP="00B71C06">
      <w:pPr>
        <w:spacing w:before="5pt" w:beforeAutospacing="1" w:after="5pt" w:afterAutospacing="1" w:line="12pt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A533EC">
        <w:rPr>
          <w:rFonts w:eastAsia="Times New Roman" w:cstheme="minorHAnsi"/>
          <w:b/>
          <w:bCs/>
          <w:sz w:val="27"/>
          <w:szCs w:val="27"/>
          <w:lang w:eastAsia="de-DE"/>
        </w:rPr>
        <w:t>Berechnung der Aufenthaltskosten</w:t>
      </w:r>
    </w:p>
    <w:tbl>
      <w:tblPr>
        <w:tblW w:w="0pt" w:type="auto"/>
        <w:jc w:val="center"/>
        <w:tblCellSpacing w:w="0.75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top w:w="3.75pt" w:type="dxa"/>
          <w:start w:w="3.75pt" w:type="dxa"/>
          <w:bottom w:w="3.75pt" w:type="dxa"/>
          <w:end w:w="3.75pt" w:type="dxa"/>
        </w:tblCellMar>
        <w:tblLook w:firstRow="1" w:lastRow="0" w:firstColumn="1" w:lastColumn="0" w:noHBand="0" w:noVBand="1"/>
      </w:tblPr>
      <w:tblGrid>
        <w:gridCol w:w="6427"/>
        <w:gridCol w:w="1192"/>
        <w:gridCol w:w="1437"/>
      </w:tblGrid>
      <w:tr w:rsidR="00B71C06" w:rsidRPr="00A533EC" w:rsidTr="00CE64A8">
        <w:trPr>
          <w:tblCellSpacing w:w="0.75pt" w:type="dxa"/>
          <w:jc w:val="center"/>
        </w:trPr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Zielland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Betrag </w:t>
            </w: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(bis zum 14. Tag)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before="5pt" w:beforeAutospacing="1" w:after="5pt" w:afterAutospacing="1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Betrag</w:t>
            </w: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(ab dem 15. bis 60. Tag)</w:t>
            </w:r>
          </w:p>
        </w:tc>
      </w:tr>
      <w:tr w:rsidR="00B71C06" w:rsidRPr="00A533EC" w:rsidTr="00CE64A8">
        <w:trPr>
          <w:tblCellSpacing w:w="0.75pt" w:type="dxa"/>
          <w:jc w:val="center"/>
        </w:trPr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before="5pt" w:beforeAutospacing="1" w:after="5pt" w:afterAutospacing="1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Dänemark, Finnland, Irland, Island, Liechtenstein, Luxemburg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, Norwegen, Schweden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180 €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126 €</w:t>
            </w:r>
          </w:p>
        </w:tc>
      </w:tr>
      <w:tr w:rsidR="00B71C06" w:rsidRPr="00A533EC" w:rsidTr="00CE64A8">
        <w:trPr>
          <w:tblCellSpacing w:w="0.75pt" w:type="dxa"/>
          <w:jc w:val="center"/>
        </w:trPr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before="5pt" w:beforeAutospacing="1" w:after="5pt" w:afterAutospacing="1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Belgien, Deutschland, Frankreich, Griechenland, Italien, Malta, Niederlande,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Österreich,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Portugal, Spanien, Zypern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160 €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112 €</w:t>
            </w:r>
          </w:p>
        </w:tc>
      </w:tr>
      <w:tr w:rsidR="00B71C06" w:rsidRPr="00A533EC" w:rsidTr="00CE64A8">
        <w:trPr>
          <w:tblCellSpacing w:w="0.75pt" w:type="dxa"/>
          <w:jc w:val="center"/>
        </w:trPr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Bulgarien, Estland, Kroatien, Lettland, </w:t>
            </w:r>
            <w:proofErr w:type="gramStart"/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Litauen,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Nordmazedonien</w:t>
            </w:r>
            <w:proofErr w:type="spellEnd"/>
            <w:proofErr w:type="gramEnd"/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, Polen, Rumänien, Serbien, Slowakei, Slowenien, Tschechische Republik, Türkei, Ungarn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140 €</w:t>
            </w:r>
          </w:p>
        </w:tc>
        <w:tc>
          <w:tcPr>
            <w:tcW w:w="0pt" w:type="auto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B71C06" w:rsidRPr="00A533EC" w:rsidRDefault="00B71C06" w:rsidP="00CE64A8">
            <w:pPr>
              <w:spacing w:after="0pt" w:line="12pt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533EC">
              <w:rPr>
                <w:rFonts w:eastAsia="Times New Roman" w:cstheme="minorHAnsi"/>
                <w:sz w:val="24"/>
                <w:szCs w:val="24"/>
                <w:lang w:eastAsia="de-DE"/>
              </w:rPr>
              <w:t>98 €</w:t>
            </w:r>
          </w:p>
        </w:tc>
      </w:tr>
    </w:tbl>
    <w:p w:rsidR="00B71C06" w:rsidRDefault="00B71C06"/>
    <w:sectPr w:rsidR="00B71C06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6"/>
    <w:rsid w:val="00B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BD34C7-D764-4BFB-8515-F27D93053D4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1C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Wismar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Narangerel Tsendbaatar</dc:creator>
  <cp:keywords/>
  <dc:description/>
  <cp:lastModifiedBy>Narangerel Tsendbaatar</cp:lastModifiedBy>
  <cp:revision>1</cp:revision>
  <dcterms:created xsi:type="dcterms:W3CDTF">2024-01-24T09:44:00Z</dcterms:created>
  <dcterms:modified xsi:type="dcterms:W3CDTF">2024-01-24T09:44:00Z</dcterms:modified>
</cp:coreProperties>
</file>